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2520"/>
        <w:gridCol w:w="3420"/>
      </w:tblGrid>
      <w:tr w:rsidR="00581786" w:rsidRPr="00D425E0" w:rsidTr="00546977">
        <w:trPr>
          <w:trHeight w:val="161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81786" w:rsidRPr="00D425E0" w:rsidRDefault="00581786" w:rsidP="00674E4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581786" w:rsidRPr="00D425E0" w:rsidRDefault="00581786" w:rsidP="00674E4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581786" w:rsidRPr="00D425E0" w:rsidRDefault="00581786" w:rsidP="00674E43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581786" w:rsidRPr="00D425E0" w:rsidRDefault="00581786" w:rsidP="00674E4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786" w:rsidRPr="00D425E0" w:rsidRDefault="00581786" w:rsidP="00674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81786" w:rsidRPr="00D425E0" w:rsidRDefault="00581786" w:rsidP="00674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  <w:r w:rsidRPr="00D425E0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581786" w:rsidRPr="00D425E0" w:rsidRDefault="00581786" w:rsidP="00674E43">
            <w:pPr>
              <w:shd w:val="clear" w:color="auto" w:fill="FFFFFF"/>
              <w:spacing w:before="4" w:after="0" w:line="274" w:lineRule="exac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КОКСУУ-ООЗЫ АЙМАК</w:t>
            </w:r>
          </w:p>
          <w:p w:rsidR="00581786" w:rsidRPr="00D425E0" w:rsidRDefault="00581786" w:rsidP="00674E4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581786" w:rsidRPr="00D425E0" w:rsidRDefault="00581786" w:rsidP="00674E4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581786" w:rsidRPr="00D425E0" w:rsidRDefault="00581786" w:rsidP="00674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786" w:rsidRPr="00D425E0" w:rsidTr="00546977">
        <w:trPr>
          <w:trHeight w:val="726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786" w:rsidRPr="00D425E0" w:rsidRDefault="00581786" w:rsidP="00674E43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D425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D425E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D425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 w:rsidRPr="00D425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 w:rsidRPr="00D425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 29/2, </w:t>
            </w:r>
            <w:r w:rsidRPr="00D425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581786" w:rsidRPr="00D425E0" w:rsidRDefault="00581786" w:rsidP="00674E4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425E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581786" w:rsidRPr="00D425E0" w:rsidRDefault="0028222A" w:rsidP="0018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7CDB" w:rsidRDefault="00180BC9" w:rsidP="00581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31 мая </w:t>
      </w:r>
      <w:r w:rsidR="002C2665">
        <w:rPr>
          <w:rFonts w:ascii="Times New Roman" w:hAnsi="Times New Roman" w:cs="Times New Roman"/>
          <w:b/>
        </w:rPr>
        <w:t xml:space="preserve"> 2017</w:t>
      </w:r>
      <w:r w:rsidR="00581786" w:rsidRPr="00D425E0">
        <w:rPr>
          <w:rFonts w:ascii="Times New Roman" w:hAnsi="Times New Roman" w:cs="Times New Roman"/>
          <w:b/>
        </w:rPr>
        <w:t xml:space="preserve"> г.                    </w:t>
      </w:r>
      <w:r w:rsidR="00287CDB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F56182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="00287CD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39-1</w:t>
      </w:r>
      <w:r w:rsidR="00287CDB">
        <w:rPr>
          <w:rFonts w:ascii="Times New Roman" w:hAnsi="Times New Roman" w:cs="Times New Roman"/>
          <w:b/>
        </w:rPr>
        <w:t xml:space="preserve">             </w:t>
      </w:r>
      <w:r w:rsidR="00674E43">
        <w:rPr>
          <w:rFonts w:ascii="Times New Roman" w:hAnsi="Times New Roman" w:cs="Times New Roman"/>
          <w:b/>
        </w:rPr>
        <w:t xml:space="preserve">       </w:t>
      </w:r>
      <w:r w:rsidR="002C2665">
        <w:rPr>
          <w:rFonts w:ascii="Times New Roman" w:hAnsi="Times New Roman" w:cs="Times New Roman"/>
          <w:b/>
        </w:rPr>
        <w:t xml:space="preserve">            </w:t>
      </w:r>
    </w:p>
    <w:p w:rsidR="00581786" w:rsidRPr="00D425E0" w:rsidRDefault="00470B04" w:rsidP="0028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с.</w:t>
      </w:r>
      <w:r w:rsidR="00674E4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Талда</w:t>
      </w:r>
      <w:proofErr w:type="spellEnd"/>
    </w:p>
    <w:p w:rsidR="00581786" w:rsidRPr="00D425E0" w:rsidRDefault="00581786" w:rsidP="00674E43">
      <w:pPr>
        <w:spacing w:after="0" w:line="80" w:lineRule="atLeast"/>
        <w:rPr>
          <w:rFonts w:ascii="Times New Roman" w:hAnsi="Times New Roman" w:cs="Times New Roman"/>
        </w:rPr>
      </w:pPr>
      <w:r w:rsidRPr="00D425E0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</w:t>
      </w:r>
      <w:r w:rsidR="002C2665">
        <w:rPr>
          <w:rFonts w:ascii="Times New Roman" w:hAnsi="Times New Roman" w:cs="Times New Roman"/>
        </w:rPr>
        <w:t xml:space="preserve">несении изменений и дополнений  в Решение </w:t>
      </w:r>
    </w:p>
    <w:p w:rsidR="00581786" w:rsidRDefault="00F95683" w:rsidP="002C2665">
      <w:pPr>
        <w:spacing w:after="0"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2C2665">
        <w:rPr>
          <w:rFonts w:ascii="Times New Roman" w:hAnsi="Times New Roman" w:cs="Times New Roman"/>
        </w:rPr>
        <w:t xml:space="preserve">  налоге</w:t>
      </w:r>
      <w:r w:rsidR="00581786">
        <w:rPr>
          <w:rFonts w:ascii="Times New Roman" w:hAnsi="Times New Roman" w:cs="Times New Roman"/>
        </w:rPr>
        <w:t xml:space="preserve"> на имущество физических</w:t>
      </w:r>
      <w:r w:rsidR="00DE6C0D">
        <w:rPr>
          <w:rFonts w:ascii="Times New Roman" w:hAnsi="Times New Roman" w:cs="Times New Roman"/>
        </w:rPr>
        <w:t xml:space="preserve"> лиц</w:t>
      </w:r>
      <w:r w:rsidR="002C2665">
        <w:rPr>
          <w:rFonts w:ascii="Times New Roman" w:hAnsi="Times New Roman" w:cs="Times New Roman"/>
        </w:rPr>
        <w:t xml:space="preserve"> на территории </w:t>
      </w:r>
    </w:p>
    <w:p w:rsidR="00F56182" w:rsidRDefault="002C2665" w:rsidP="00F5618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95683">
        <w:rPr>
          <w:rFonts w:ascii="Times New Roman" w:hAnsi="Times New Roman" w:cs="Times New Roman"/>
        </w:rPr>
        <w:t>Талдинского</w:t>
      </w:r>
      <w:proofErr w:type="spellEnd"/>
      <w:r w:rsidRPr="00F95683">
        <w:rPr>
          <w:rFonts w:ascii="Times New Roman" w:hAnsi="Times New Roman" w:cs="Times New Roman"/>
        </w:rPr>
        <w:t xml:space="preserve"> сельского поселения</w:t>
      </w:r>
      <w:r w:rsidR="00F95683">
        <w:rPr>
          <w:rFonts w:ascii="Times New Roman" w:hAnsi="Times New Roman" w:cs="Times New Roman"/>
        </w:rPr>
        <w:t>»</w:t>
      </w:r>
      <w:r w:rsidR="00F56182">
        <w:rPr>
          <w:rFonts w:ascii="Times New Roman" w:hAnsi="Times New Roman" w:cs="Times New Roman"/>
        </w:rPr>
        <w:t>,</w:t>
      </w:r>
    </w:p>
    <w:p w:rsidR="00F95683" w:rsidRPr="00F95683" w:rsidRDefault="00F56182" w:rsidP="00F561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решением сессии </w:t>
      </w:r>
      <w:r w:rsidR="00F95683" w:rsidRPr="00F95683">
        <w:rPr>
          <w:rFonts w:ascii="Times New Roman" w:hAnsi="Times New Roman" w:cs="Times New Roman"/>
        </w:rPr>
        <w:t xml:space="preserve">от 24 ноября 2014 года № 12-4 </w:t>
      </w:r>
    </w:p>
    <w:p w:rsidR="00287CDB" w:rsidRDefault="00287CDB" w:rsidP="00470B04">
      <w:pPr>
        <w:spacing w:line="80" w:lineRule="atLeast"/>
        <w:rPr>
          <w:rFonts w:ascii="Times New Roman" w:hAnsi="Times New Roman" w:cs="Times New Roman"/>
        </w:rPr>
      </w:pPr>
    </w:p>
    <w:p w:rsidR="00A17FB1" w:rsidRDefault="0086684D" w:rsidP="000042A8">
      <w:pPr>
        <w:ind w:right="56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2C2665">
        <w:rPr>
          <w:rFonts w:ascii="Times New Roman" w:hAnsi="Times New Roman" w:cs="Times New Roman"/>
        </w:rPr>
        <w:t xml:space="preserve">главой 32 части второй Налогового кодекса Российской Федерации Сельский совет депутатов </w:t>
      </w:r>
      <w:proofErr w:type="spellStart"/>
      <w:r w:rsidR="002C2665">
        <w:rPr>
          <w:rFonts w:ascii="Times New Roman" w:hAnsi="Times New Roman" w:cs="Times New Roman"/>
        </w:rPr>
        <w:t>Талдинского</w:t>
      </w:r>
      <w:proofErr w:type="spellEnd"/>
      <w:r w:rsidR="002C2665">
        <w:rPr>
          <w:rFonts w:ascii="Times New Roman" w:hAnsi="Times New Roman" w:cs="Times New Roman"/>
        </w:rPr>
        <w:t xml:space="preserve"> сельского поселения </w:t>
      </w:r>
    </w:p>
    <w:p w:rsidR="002D7DE8" w:rsidRDefault="002D7DE8" w:rsidP="0058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287CDB" w:rsidRDefault="0086684D" w:rsidP="002C26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r w:rsidR="002C2665">
        <w:rPr>
          <w:rFonts w:ascii="Times New Roman" w:hAnsi="Times New Roman" w:cs="Times New Roman"/>
        </w:rPr>
        <w:t xml:space="preserve">изменения и дополнения в решение Совета депутатов </w:t>
      </w:r>
      <w:proofErr w:type="spellStart"/>
      <w:r w:rsidR="002C2665">
        <w:rPr>
          <w:rFonts w:ascii="Times New Roman" w:hAnsi="Times New Roman" w:cs="Times New Roman"/>
        </w:rPr>
        <w:t>Талдинского</w:t>
      </w:r>
      <w:proofErr w:type="spellEnd"/>
      <w:r w:rsidR="002C2665">
        <w:rPr>
          <w:rFonts w:ascii="Times New Roman" w:hAnsi="Times New Roman" w:cs="Times New Roman"/>
        </w:rPr>
        <w:t xml:space="preserve"> сельского поселения </w:t>
      </w:r>
      <w:r w:rsidR="00F56182">
        <w:rPr>
          <w:rFonts w:ascii="Times New Roman" w:hAnsi="Times New Roman" w:cs="Times New Roman"/>
        </w:rPr>
        <w:t xml:space="preserve">«О налоге на имущество физических лиц на территории </w:t>
      </w:r>
      <w:proofErr w:type="spellStart"/>
      <w:r w:rsidR="00F56182">
        <w:rPr>
          <w:rFonts w:ascii="Times New Roman" w:hAnsi="Times New Roman" w:cs="Times New Roman"/>
        </w:rPr>
        <w:t>Талдинского</w:t>
      </w:r>
      <w:proofErr w:type="spellEnd"/>
      <w:r w:rsidR="00F56182">
        <w:rPr>
          <w:rFonts w:ascii="Times New Roman" w:hAnsi="Times New Roman" w:cs="Times New Roman"/>
        </w:rPr>
        <w:t xml:space="preserve"> сельского поселения», утвержденного решением сессии сельского Совета депутатов </w:t>
      </w:r>
      <w:proofErr w:type="spellStart"/>
      <w:r w:rsidR="00F56182">
        <w:rPr>
          <w:rFonts w:ascii="Times New Roman" w:hAnsi="Times New Roman" w:cs="Times New Roman"/>
        </w:rPr>
        <w:t>Талдинского</w:t>
      </w:r>
      <w:proofErr w:type="spellEnd"/>
      <w:r w:rsidR="00F56182">
        <w:rPr>
          <w:rFonts w:ascii="Times New Roman" w:hAnsi="Times New Roman" w:cs="Times New Roman"/>
        </w:rPr>
        <w:t xml:space="preserve"> сельского поселения от 24 ноября 2014 года № 12-4:</w:t>
      </w:r>
    </w:p>
    <w:p w:rsidR="00F56182" w:rsidRDefault="00F56182" w:rsidP="00F56182">
      <w:pPr>
        <w:pStyle w:val="a6"/>
        <w:ind w:left="502"/>
        <w:jc w:val="both"/>
        <w:rPr>
          <w:rFonts w:ascii="Times New Roman" w:hAnsi="Times New Roman" w:cs="Times New Roman"/>
        </w:rPr>
      </w:pPr>
    </w:p>
    <w:p w:rsidR="002C2665" w:rsidRDefault="002C2665" w:rsidP="002C2665">
      <w:pPr>
        <w:pStyle w:val="a6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56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</w:t>
      </w:r>
      <w:r w:rsidR="00F561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2.1 статьи 2 </w:t>
      </w:r>
      <w:r w:rsidR="00F5618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Налоговые ставки» строку </w:t>
      </w:r>
    </w:p>
    <w:tbl>
      <w:tblPr>
        <w:tblW w:w="915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365"/>
      </w:tblGrid>
      <w:tr w:rsidR="002C2665" w:rsidTr="00F56182">
        <w:trPr>
          <w:trHeight w:val="585"/>
        </w:trPr>
        <w:tc>
          <w:tcPr>
            <w:tcW w:w="4785" w:type="dxa"/>
            <w:vAlign w:val="center"/>
          </w:tcPr>
          <w:p w:rsidR="002C2665" w:rsidRDefault="002C2665" w:rsidP="00F56182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500 000</w:t>
            </w:r>
          </w:p>
        </w:tc>
        <w:tc>
          <w:tcPr>
            <w:tcW w:w="4365" w:type="dxa"/>
            <w:vAlign w:val="center"/>
          </w:tcPr>
          <w:p w:rsidR="002C2665" w:rsidRDefault="002C2665" w:rsidP="00F56182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</w:tbl>
    <w:p w:rsidR="002C2665" w:rsidRDefault="002C2665" w:rsidP="00F56182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</w:p>
    <w:p w:rsidR="002C2665" w:rsidRDefault="002C2665" w:rsidP="00F56182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 строкой </w:t>
      </w:r>
    </w:p>
    <w:tbl>
      <w:tblPr>
        <w:tblW w:w="9165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455"/>
      </w:tblGrid>
      <w:tr w:rsidR="002C2665" w:rsidTr="00F56182">
        <w:trPr>
          <w:trHeight w:val="630"/>
        </w:trPr>
        <w:tc>
          <w:tcPr>
            <w:tcW w:w="4710" w:type="dxa"/>
            <w:vAlign w:val="center"/>
          </w:tcPr>
          <w:p w:rsidR="002C2665" w:rsidRDefault="002C2665" w:rsidP="00F56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500 000</w:t>
            </w:r>
          </w:p>
        </w:tc>
        <w:tc>
          <w:tcPr>
            <w:tcW w:w="4455" w:type="dxa"/>
            <w:vAlign w:val="center"/>
          </w:tcPr>
          <w:p w:rsidR="002C2665" w:rsidRDefault="002C2665" w:rsidP="00F56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0,4%</w:t>
            </w:r>
          </w:p>
        </w:tc>
      </w:tr>
    </w:tbl>
    <w:p w:rsidR="002C2665" w:rsidRDefault="002C2665" w:rsidP="00674E43">
      <w:pPr>
        <w:spacing w:after="0"/>
        <w:rPr>
          <w:rFonts w:ascii="Times New Roman" w:hAnsi="Times New Roman" w:cs="Times New Roman"/>
        </w:rPr>
      </w:pPr>
    </w:p>
    <w:p w:rsidR="002C2665" w:rsidRDefault="002C2665" w:rsidP="00674E43">
      <w:pPr>
        <w:spacing w:after="0"/>
        <w:rPr>
          <w:rFonts w:ascii="Times New Roman" w:hAnsi="Times New Roman" w:cs="Times New Roman"/>
        </w:rPr>
      </w:pPr>
    </w:p>
    <w:p w:rsidR="002C2665" w:rsidRPr="00F56182" w:rsidRDefault="002C2665" w:rsidP="00F56182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F56182">
        <w:rPr>
          <w:rFonts w:ascii="Times New Roman" w:hAnsi="Times New Roman" w:cs="Times New Roman"/>
        </w:rPr>
        <w:t>Данное</w:t>
      </w:r>
      <w:r w:rsidR="00F95683" w:rsidRPr="00F56182">
        <w:rPr>
          <w:rFonts w:ascii="Times New Roman" w:hAnsi="Times New Roman" w:cs="Times New Roman"/>
        </w:rPr>
        <w:t xml:space="preserve"> решение </w:t>
      </w:r>
      <w:r w:rsidR="00F95683" w:rsidRP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вступа</w:t>
      </w:r>
      <w:r w:rsid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95683" w:rsidRP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в силу </w:t>
      </w:r>
      <w:r w:rsid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его официа</w:t>
      </w:r>
      <w:r w:rsidR="00F95683" w:rsidRP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льного опубликовани</w:t>
      </w:r>
      <w:r w:rsidR="00F5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</w:t>
      </w:r>
      <w:r w:rsidRPr="00F56182">
        <w:rPr>
          <w:rFonts w:ascii="Times New Roman" w:hAnsi="Times New Roman" w:cs="Times New Roman"/>
        </w:rPr>
        <w:t xml:space="preserve"> распространяется на правоотношения, возникшие с 1 января 2016 года.</w:t>
      </w:r>
    </w:p>
    <w:p w:rsidR="002C2665" w:rsidRDefault="002C2665" w:rsidP="00674E43">
      <w:pPr>
        <w:spacing w:after="0"/>
        <w:rPr>
          <w:rFonts w:ascii="Times New Roman" w:hAnsi="Times New Roman" w:cs="Times New Roman"/>
        </w:rPr>
      </w:pPr>
    </w:p>
    <w:p w:rsidR="002C2665" w:rsidRDefault="002C2665" w:rsidP="00674E43">
      <w:pPr>
        <w:spacing w:after="0"/>
        <w:rPr>
          <w:rFonts w:ascii="Times New Roman" w:hAnsi="Times New Roman" w:cs="Times New Roman"/>
        </w:rPr>
      </w:pPr>
    </w:p>
    <w:p w:rsidR="007B2E89" w:rsidRDefault="007B2E89" w:rsidP="00674E43">
      <w:pPr>
        <w:spacing w:after="0"/>
        <w:rPr>
          <w:rFonts w:ascii="Times New Roman" w:hAnsi="Times New Roman" w:cs="Times New Roman"/>
        </w:rPr>
      </w:pPr>
    </w:p>
    <w:p w:rsidR="00470B04" w:rsidRPr="00674E43" w:rsidRDefault="00F56182" w:rsidP="00674E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C2665">
        <w:rPr>
          <w:rFonts w:ascii="Times New Roman" w:hAnsi="Times New Roman" w:cs="Times New Roman"/>
        </w:rPr>
        <w:t>Глава</w:t>
      </w:r>
      <w:r w:rsidR="007B2E89">
        <w:rPr>
          <w:rFonts w:ascii="Times New Roman" w:hAnsi="Times New Roman" w:cs="Times New Roman"/>
        </w:rPr>
        <w:t xml:space="preserve"> </w:t>
      </w:r>
      <w:proofErr w:type="spellStart"/>
      <w:r w:rsidR="00470B04" w:rsidRPr="00674E43">
        <w:rPr>
          <w:rFonts w:ascii="Times New Roman" w:hAnsi="Times New Roman" w:cs="Times New Roman"/>
        </w:rPr>
        <w:t>Талдинского</w:t>
      </w:r>
      <w:proofErr w:type="spellEnd"/>
      <w:r w:rsidR="00470B04" w:rsidRPr="00674E43">
        <w:rPr>
          <w:rFonts w:ascii="Times New Roman" w:hAnsi="Times New Roman" w:cs="Times New Roman"/>
        </w:rPr>
        <w:t xml:space="preserve"> сельского поселения:               </w:t>
      </w:r>
      <w:r>
        <w:rPr>
          <w:rFonts w:ascii="Times New Roman" w:hAnsi="Times New Roman" w:cs="Times New Roman"/>
        </w:rPr>
        <w:t xml:space="preserve">    </w:t>
      </w:r>
      <w:r w:rsidR="00470B04" w:rsidRPr="00674E43">
        <w:rPr>
          <w:rFonts w:ascii="Times New Roman" w:hAnsi="Times New Roman" w:cs="Times New Roman"/>
        </w:rPr>
        <w:t xml:space="preserve">           </w:t>
      </w:r>
      <w:r w:rsidR="00674E43">
        <w:rPr>
          <w:rFonts w:ascii="Times New Roman" w:hAnsi="Times New Roman" w:cs="Times New Roman"/>
        </w:rPr>
        <w:t xml:space="preserve">                        </w:t>
      </w:r>
      <w:r w:rsidR="007B2E89">
        <w:rPr>
          <w:rFonts w:ascii="Times New Roman" w:hAnsi="Times New Roman" w:cs="Times New Roman"/>
        </w:rPr>
        <w:t xml:space="preserve">     </w:t>
      </w:r>
      <w:r w:rsidR="00470B04" w:rsidRPr="00674E43">
        <w:rPr>
          <w:rFonts w:ascii="Times New Roman" w:hAnsi="Times New Roman" w:cs="Times New Roman"/>
        </w:rPr>
        <w:t xml:space="preserve"> В.П. Назарова</w:t>
      </w:r>
    </w:p>
    <w:p w:rsidR="009430B4" w:rsidRDefault="009430B4"/>
    <w:sectPr w:rsidR="009430B4" w:rsidSect="00F561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050"/>
    <w:multiLevelType w:val="hybridMultilevel"/>
    <w:tmpl w:val="5D08830C"/>
    <w:lvl w:ilvl="0" w:tplc="DC8EEE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786"/>
    <w:rsid w:val="000042A8"/>
    <w:rsid w:val="00064C53"/>
    <w:rsid w:val="001334B3"/>
    <w:rsid w:val="00180BC9"/>
    <w:rsid w:val="0028222A"/>
    <w:rsid w:val="00287CDB"/>
    <w:rsid w:val="002C2665"/>
    <w:rsid w:val="002C7C45"/>
    <w:rsid w:val="002D7DE8"/>
    <w:rsid w:val="003B384D"/>
    <w:rsid w:val="00470B04"/>
    <w:rsid w:val="004D5D59"/>
    <w:rsid w:val="004F508B"/>
    <w:rsid w:val="00581786"/>
    <w:rsid w:val="005F2A56"/>
    <w:rsid w:val="00674E43"/>
    <w:rsid w:val="0079526F"/>
    <w:rsid w:val="007B2E89"/>
    <w:rsid w:val="007E7991"/>
    <w:rsid w:val="007F4D8E"/>
    <w:rsid w:val="00853CEE"/>
    <w:rsid w:val="0086684D"/>
    <w:rsid w:val="009430B4"/>
    <w:rsid w:val="00A11D9C"/>
    <w:rsid w:val="00A17FB1"/>
    <w:rsid w:val="00B52977"/>
    <w:rsid w:val="00CD3274"/>
    <w:rsid w:val="00DE6C0D"/>
    <w:rsid w:val="00F2226E"/>
    <w:rsid w:val="00F56182"/>
    <w:rsid w:val="00F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2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22</cp:revision>
  <cp:lastPrinted>2017-06-02T04:17:00Z</cp:lastPrinted>
  <dcterms:created xsi:type="dcterms:W3CDTF">2013-11-15T01:18:00Z</dcterms:created>
  <dcterms:modified xsi:type="dcterms:W3CDTF">2017-06-05T04:08:00Z</dcterms:modified>
</cp:coreProperties>
</file>